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B86" w:rsidRPr="00DE0C8B" w:rsidRDefault="00425B86" w:rsidP="009E2326">
      <w:pPr>
        <w:jc w:val="center"/>
        <w:rPr>
          <w:rFonts w:ascii="Cambria" w:hAnsi="Cambria"/>
          <w:b/>
        </w:rPr>
      </w:pPr>
      <w:r w:rsidRPr="00DE0C8B">
        <w:rPr>
          <w:rFonts w:ascii="Cambria" w:hAnsi="Cambria"/>
          <w:b/>
        </w:rPr>
        <w:t>Effort Rubric</w:t>
      </w:r>
    </w:p>
    <w:p w:rsidR="00425B86" w:rsidRPr="00DE0C8B" w:rsidRDefault="00425B86" w:rsidP="00023E78">
      <w:pPr>
        <w:jc w:val="center"/>
        <w:rPr>
          <w:rFonts w:ascii="Cambria" w:hAnsi="Cambria"/>
          <w:sz w:val="20"/>
          <w:szCs w:val="20"/>
        </w:rPr>
      </w:pPr>
    </w:p>
    <w:p w:rsidR="008C5FCB" w:rsidRPr="00DE0C8B" w:rsidRDefault="008C5FCB" w:rsidP="00023E78">
      <w:pPr>
        <w:jc w:val="center"/>
        <w:rPr>
          <w:rFonts w:ascii="Cambria" w:hAnsi="Cambria"/>
          <w:sz w:val="20"/>
          <w:szCs w:val="20"/>
        </w:rPr>
        <w:sectPr w:rsidR="008C5FCB" w:rsidRPr="00DE0C8B" w:rsidSect="009E2326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2250"/>
        <w:gridCol w:w="2700"/>
        <w:gridCol w:w="1800"/>
        <w:gridCol w:w="1620"/>
      </w:tblGrid>
      <w:tr w:rsidR="00143D8F" w:rsidRPr="00DE0C8B" w:rsidTr="00DE0C8B">
        <w:tc>
          <w:tcPr>
            <w:tcW w:w="1368" w:type="dxa"/>
            <w:shd w:val="clear" w:color="auto" w:fill="auto"/>
          </w:tcPr>
          <w:p w:rsidR="00C447A4" w:rsidRPr="00DE0C8B" w:rsidRDefault="00C447A4" w:rsidP="00DE0C8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C447A4" w:rsidRPr="00DE0C8B" w:rsidRDefault="00425B86" w:rsidP="00DE0C8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0C8B">
              <w:rPr>
                <w:rFonts w:ascii="Cambria" w:hAnsi="Cambria"/>
                <w:sz w:val="20"/>
                <w:szCs w:val="20"/>
              </w:rPr>
              <w:t>Exemplar</w:t>
            </w:r>
            <w:r w:rsidR="00C447A4" w:rsidRPr="00DE0C8B">
              <w:rPr>
                <w:rFonts w:ascii="Cambria" w:hAnsi="Cambria"/>
                <w:sz w:val="20"/>
                <w:szCs w:val="20"/>
              </w:rPr>
              <w:t>y</w:t>
            </w:r>
          </w:p>
          <w:p w:rsidR="008C5FCB" w:rsidRPr="00DE0C8B" w:rsidRDefault="008C5FCB" w:rsidP="00DE0C8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0C8B">
              <w:rPr>
                <w:rFonts w:ascii="Cambria" w:hAnsi="Cambria"/>
                <w:sz w:val="20"/>
                <w:szCs w:val="20"/>
              </w:rPr>
              <w:t>(All from Proficient + Exemplary)</w:t>
            </w:r>
          </w:p>
        </w:tc>
        <w:tc>
          <w:tcPr>
            <w:tcW w:w="2700" w:type="dxa"/>
            <w:shd w:val="clear" w:color="auto" w:fill="auto"/>
          </w:tcPr>
          <w:p w:rsidR="00C447A4" w:rsidRPr="00DE0C8B" w:rsidRDefault="00C447A4" w:rsidP="00DE0C8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E0C8B">
              <w:rPr>
                <w:rFonts w:ascii="Cambria" w:hAnsi="Cambria"/>
                <w:b/>
                <w:sz w:val="20"/>
                <w:szCs w:val="20"/>
              </w:rPr>
              <w:t>Proficient</w:t>
            </w:r>
          </w:p>
        </w:tc>
        <w:tc>
          <w:tcPr>
            <w:tcW w:w="1800" w:type="dxa"/>
            <w:shd w:val="clear" w:color="auto" w:fill="auto"/>
          </w:tcPr>
          <w:p w:rsidR="00C447A4" w:rsidRPr="00DE0C8B" w:rsidRDefault="00C447A4" w:rsidP="00DE0C8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0C8B">
              <w:rPr>
                <w:rFonts w:ascii="Cambria" w:hAnsi="Cambria"/>
                <w:sz w:val="20"/>
                <w:szCs w:val="20"/>
              </w:rPr>
              <w:t>Progressing</w:t>
            </w:r>
          </w:p>
        </w:tc>
        <w:tc>
          <w:tcPr>
            <w:tcW w:w="1620" w:type="dxa"/>
            <w:shd w:val="clear" w:color="auto" w:fill="auto"/>
          </w:tcPr>
          <w:p w:rsidR="00C447A4" w:rsidRPr="00DE0C8B" w:rsidRDefault="00C447A4" w:rsidP="00DE0C8B">
            <w:pPr>
              <w:tabs>
                <w:tab w:val="left" w:pos="1606"/>
              </w:tabs>
              <w:ind w:right="72"/>
              <w:jc w:val="center"/>
              <w:rPr>
                <w:rFonts w:ascii="Cambria" w:hAnsi="Cambria"/>
                <w:sz w:val="20"/>
                <w:szCs w:val="20"/>
              </w:rPr>
            </w:pPr>
            <w:r w:rsidRPr="00DE0C8B">
              <w:rPr>
                <w:rFonts w:ascii="Cambria" w:hAnsi="Cambria"/>
                <w:sz w:val="20"/>
                <w:szCs w:val="20"/>
              </w:rPr>
              <w:t>Not yet Meeting the Standard</w:t>
            </w:r>
          </w:p>
        </w:tc>
      </w:tr>
      <w:tr w:rsidR="00143D8F" w:rsidRPr="00DE0C8B" w:rsidTr="00DE0C8B">
        <w:tc>
          <w:tcPr>
            <w:tcW w:w="1368" w:type="dxa"/>
            <w:shd w:val="clear" w:color="auto" w:fill="auto"/>
          </w:tcPr>
          <w:p w:rsidR="00C447A4" w:rsidRPr="00DE0C8B" w:rsidRDefault="00C447A4" w:rsidP="00DE0C8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0C8B">
              <w:rPr>
                <w:rFonts w:ascii="Cambria" w:hAnsi="Cambria"/>
                <w:sz w:val="20"/>
                <w:szCs w:val="20"/>
              </w:rPr>
              <w:t>Time Management</w:t>
            </w:r>
          </w:p>
        </w:tc>
        <w:tc>
          <w:tcPr>
            <w:tcW w:w="2250" w:type="dxa"/>
            <w:shd w:val="clear" w:color="auto" w:fill="auto"/>
          </w:tcPr>
          <w:p w:rsidR="00C447A4" w:rsidRPr="00D910AC" w:rsidRDefault="00D910AC" w:rsidP="001223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 never</w:t>
            </w:r>
            <w:r w:rsidR="00AE2B7B" w:rsidRPr="00D910AC">
              <w:rPr>
                <w:rFonts w:ascii="Cambria" w:hAnsi="Cambria"/>
                <w:sz w:val="20"/>
                <w:szCs w:val="20"/>
              </w:rPr>
              <w:t xml:space="preserve"> ne</w:t>
            </w:r>
            <w:r w:rsidR="008C5FCB" w:rsidRPr="00D910AC">
              <w:rPr>
                <w:rFonts w:ascii="Cambria" w:hAnsi="Cambria"/>
                <w:sz w:val="20"/>
                <w:szCs w:val="20"/>
              </w:rPr>
              <w:t>ed reminders to stay on task.</w:t>
            </w:r>
            <w:r w:rsidR="00122336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I use</w:t>
            </w:r>
            <w:r w:rsidR="008C5FCB" w:rsidRPr="00D910AC">
              <w:rPr>
                <w:rFonts w:ascii="Cambria" w:hAnsi="Cambria"/>
                <w:sz w:val="20"/>
                <w:szCs w:val="20"/>
              </w:rPr>
              <w:t xml:space="preserve"> different strategies to figure out things that may not be initially understood</w:t>
            </w:r>
            <w:r w:rsidR="00122336">
              <w:rPr>
                <w:rFonts w:ascii="Cambria" w:hAnsi="Cambria"/>
                <w:sz w:val="20"/>
                <w:szCs w:val="20"/>
              </w:rPr>
              <w:t xml:space="preserve">. </w:t>
            </w:r>
            <w:r>
              <w:rPr>
                <w:rFonts w:ascii="Cambria" w:hAnsi="Cambria"/>
                <w:sz w:val="20"/>
                <w:szCs w:val="20"/>
              </w:rPr>
              <w:t>I</w:t>
            </w:r>
            <w:r w:rsidR="008C5FCB" w:rsidRPr="00D910AC">
              <w:rPr>
                <w:rFonts w:ascii="Cambria" w:hAnsi="Cambria"/>
                <w:sz w:val="20"/>
                <w:szCs w:val="20"/>
              </w:rPr>
              <w:t xml:space="preserve"> begin work immediately.</w:t>
            </w:r>
          </w:p>
        </w:tc>
        <w:tc>
          <w:tcPr>
            <w:tcW w:w="2700" w:type="dxa"/>
            <w:shd w:val="clear" w:color="auto" w:fill="auto"/>
          </w:tcPr>
          <w:p w:rsidR="00C447A4" w:rsidRPr="00DE0C8B" w:rsidRDefault="00D910AC" w:rsidP="00122336">
            <w:pPr>
              <w:ind w:left="-18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  <w:r w:rsidRPr="00DE0C8B">
              <w:rPr>
                <w:rFonts w:ascii="Cambria" w:hAnsi="Cambria"/>
                <w:b/>
                <w:sz w:val="20"/>
                <w:szCs w:val="20"/>
              </w:rPr>
              <w:t xml:space="preserve"> begin work without reminders and </w:t>
            </w:r>
            <w:r>
              <w:rPr>
                <w:rFonts w:ascii="Cambria" w:hAnsi="Cambria"/>
                <w:b/>
                <w:sz w:val="20"/>
                <w:szCs w:val="20"/>
              </w:rPr>
              <w:t>I raise my</w:t>
            </w:r>
            <w:r w:rsidRPr="00DE0C8B">
              <w:rPr>
                <w:rFonts w:ascii="Cambria" w:hAnsi="Cambria"/>
                <w:b/>
                <w:sz w:val="20"/>
                <w:szCs w:val="20"/>
              </w:rPr>
              <w:t xml:space="preserve"> hand when questions arise. </w:t>
            </w:r>
            <w:r w:rsidR="00AE2B7B" w:rsidRPr="00DE0C8B">
              <w:rPr>
                <w:rFonts w:ascii="Cambria" w:hAnsi="Cambria"/>
                <w:b/>
                <w:sz w:val="20"/>
                <w:szCs w:val="20"/>
              </w:rPr>
              <w:t>If distracted,</w:t>
            </w:r>
            <w:r w:rsidR="008C5FCB" w:rsidRPr="00DE0C8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  <w:r w:rsidR="00AE2B7B" w:rsidRPr="00DE0C8B">
              <w:rPr>
                <w:rFonts w:ascii="Cambria" w:hAnsi="Cambria"/>
                <w:b/>
                <w:sz w:val="20"/>
                <w:szCs w:val="20"/>
              </w:rPr>
              <w:t xml:space="preserve"> get</w:t>
            </w:r>
            <w:r w:rsidR="008C5FCB" w:rsidRPr="00DE0C8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AE2B7B" w:rsidRPr="00DE0C8B">
              <w:rPr>
                <w:rFonts w:ascii="Cambria" w:hAnsi="Cambria"/>
                <w:b/>
                <w:sz w:val="20"/>
                <w:szCs w:val="20"/>
              </w:rPr>
              <w:t>back on track with</w:t>
            </w:r>
            <w:r w:rsidR="008C5FCB" w:rsidRPr="00DE0C8B">
              <w:rPr>
                <w:rFonts w:ascii="Cambria" w:hAnsi="Cambria"/>
                <w:b/>
                <w:sz w:val="20"/>
                <w:szCs w:val="20"/>
              </w:rPr>
              <w:t xml:space="preserve">out reminding. </w:t>
            </w:r>
            <w:r>
              <w:rPr>
                <w:rFonts w:ascii="Cambria" w:hAnsi="Cambria"/>
                <w:b/>
                <w:sz w:val="20"/>
                <w:szCs w:val="20"/>
              </w:rPr>
              <w:t>I allow</w:t>
            </w:r>
            <w:r w:rsidR="008C5FCB" w:rsidRPr="00DE0C8B">
              <w:rPr>
                <w:rFonts w:ascii="Cambria" w:hAnsi="Cambria"/>
                <w:b/>
                <w:sz w:val="20"/>
                <w:szCs w:val="20"/>
              </w:rPr>
              <w:t xml:space="preserve"> others to do their work by concentrating on </w:t>
            </w:r>
            <w:r>
              <w:rPr>
                <w:rFonts w:ascii="Cambria" w:hAnsi="Cambria"/>
                <w:b/>
                <w:sz w:val="20"/>
                <w:szCs w:val="20"/>
              </w:rPr>
              <w:t>my</w:t>
            </w:r>
            <w:r w:rsidR="008C5FCB" w:rsidRPr="00DE0C8B">
              <w:rPr>
                <w:rFonts w:ascii="Cambria" w:hAnsi="Cambria"/>
                <w:b/>
                <w:sz w:val="20"/>
                <w:szCs w:val="20"/>
              </w:rPr>
              <w:t xml:space="preserve"> own work. </w:t>
            </w:r>
            <w:r>
              <w:rPr>
                <w:rFonts w:ascii="Cambria" w:hAnsi="Cambria"/>
                <w:b/>
                <w:sz w:val="20"/>
                <w:szCs w:val="20"/>
              </w:rPr>
              <w:t>I</w:t>
            </w:r>
            <w:r w:rsidR="008C5FCB" w:rsidRPr="00DE0C8B">
              <w:rPr>
                <w:rFonts w:ascii="Cambria" w:hAnsi="Cambria"/>
                <w:b/>
                <w:sz w:val="20"/>
                <w:szCs w:val="20"/>
              </w:rPr>
              <w:t xml:space="preserve"> take</w:t>
            </w:r>
            <w:r>
              <w:rPr>
                <w:rFonts w:ascii="Cambria" w:hAnsi="Cambria"/>
                <w:b/>
                <w:sz w:val="20"/>
                <w:szCs w:val="20"/>
              </w:rPr>
              <w:t xml:space="preserve"> my</w:t>
            </w:r>
            <w:r w:rsidR="008C5FCB" w:rsidRPr="00DE0C8B">
              <w:rPr>
                <w:rFonts w:ascii="Cambria" w:hAnsi="Cambria"/>
                <w:b/>
                <w:sz w:val="20"/>
                <w:szCs w:val="20"/>
              </w:rPr>
              <w:t xml:space="preserve"> time during assessments &amp; check it before turning it in. </w:t>
            </w:r>
            <w:r>
              <w:rPr>
                <w:rFonts w:ascii="Cambria" w:hAnsi="Cambria"/>
                <w:b/>
                <w:sz w:val="20"/>
                <w:szCs w:val="20"/>
              </w:rPr>
              <w:t>I hand</w:t>
            </w:r>
            <w:r w:rsidR="008C5FCB" w:rsidRPr="00DE0C8B">
              <w:rPr>
                <w:rFonts w:ascii="Cambria" w:hAnsi="Cambria"/>
                <w:b/>
                <w:sz w:val="20"/>
                <w:szCs w:val="20"/>
              </w:rPr>
              <w:t xml:space="preserve"> in work on time.</w:t>
            </w:r>
          </w:p>
        </w:tc>
        <w:tc>
          <w:tcPr>
            <w:tcW w:w="1800" w:type="dxa"/>
            <w:shd w:val="clear" w:color="auto" w:fill="auto"/>
          </w:tcPr>
          <w:p w:rsidR="00C447A4" w:rsidRPr="00DE0C8B" w:rsidRDefault="008C5FCB" w:rsidP="00D910AC">
            <w:pPr>
              <w:rPr>
                <w:rFonts w:ascii="Cambria" w:hAnsi="Cambria"/>
                <w:sz w:val="20"/>
                <w:szCs w:val="20"/>
              </w:rPr>
            </w:pPr>
            <w:r w:rsidRPr="00DE0C8B">
              <w:rPr>
                <w:rFonts w:ascii="Cambria" w:hAnsi="Cambria"/>
                <w:sz w:val="20"/>
                <w:szCs w:val="20"/>
              </w:rPr>
              <w:t>Sometimes the student is</w:t>
            </w:r>
            <w:r w:rsidR="00AE2B7B" w:rsidRPr="00DE0C8B">
              <w:rPr>
                <w:rFonts w:ascii="Cambria" w:hAnsi="Cambria"/>
                <w:sz w:val="20"/>
                <w:szCs w:val="20"/>
              </w:rPr>
              <w:t xml:space="preserve"> distracted </w:t>
            </w:r>
            <w:r w:rsidRPr="00DE0C8B">
              <w:rPr>
                <w:rFonts w:ascii="Cambria" w:hAnsi="Cambria"/>
                <w:sz w:val="20"/>
                <w:szCs w:val="20"/>
              </w:rPr>
              <w:t>but gets back on track with little reminding. The student usually completes work on time.  The student sometimes needs to be reminded of the task.</w:t>
            </w:r>
          </w:p>
        </w:tc>
        <w:tc>
          <w:tcPr>
            <w:tcW w:w="1620" w:type="dxa"/>
            <w:shd w:val="clear" w:color="auto" w:fill="auto"/>
          </w:tcPr>
          <w:p w:rsidR="00C447A4" w:rsidRPr="00DE0C8B" w:rsidRDefault="008C5FCB" w:rsidP="00D910AC">
            <w:pPr>
              <w:rPr>
                <w:rFonts w:ascii="Cambria" w:hAnsi="Cambria"/>
                <w:sz w:val="20"/>
                <w:szCs w:val="20"/>
              </w:rPr>
            </w:pPr>
            <w:r w:rsidRPr="00DE0C8B">
              <w:rPr>
                <w:rFonts w:ascii="Cambria" w:hAnsi="Cambria"/>
                <w:sz w:val="20"/>
                <w:szCs w:val="20"/>
              </w:rPr>
              <w:t xml:space="preserve">The student is often distracted and distracts </w:t>
            </w:r>
            <w:r w:rsidR="00AE2B7B" w:rsidRPr="00DE0C8B">
              <w:rPr>
                <w:rFonts w:ascii="Cambria" w:hAnsi="Cambria"/>
                <w:sz w:val="20"/>
                <w:szCs w:val="20"/>
              </w:rPr>
              <w:t>others.</w:t>
            </w:r>
            <w:r w:rsidRPr="00DE0C8B">
              <w:rPr>
                <w:rFonts w:ascii="Cambria" w:hAnsi="Cambria"/>
                <w:sz w:val="20"/>
                <w:szCs w:val="20"/>
              </w:rPr>
              <w:t xml:space="preserve"> The student often needs the teacher to repeat the directions or teaching for the student to complete the task.</w:t>
            </w:r>
          </w:p>
        </w:tc>
      </w:tr>
      <w:tr w:rsidR="00143D8F" w:rsidRPr="00DE0C8B" w:rsidTr="00DE0C8B">
        <w:tc>
          <w:tcPr>
            <w:tcW w:w="1368" w:type="dxa"/>
            <w:shd w:val="clear" w:color="auto" w:fill="auto"/>
          </w:tcPr>
          <w:p w:rsidR="00AE2B7B" w:rsidRPr="00DE0C8B" w:rsidRDefault="008C5FCB" w:rsidP="00DE0C8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0C8B">
              <w:rPr>
                <w:rFonts w:ascii="Cambria" w:hAnsi="Cambria"/>
                <w:sz w:val="20"/>
                <w:szCs w:val="20"/>
              </w:rPr>
              <w:t>Self Review</w:t>
            </w:r>
          </w:p>
        </w:tc>
        <w:tc>
          <w:tcPr>
            <w:tcW w:w="2250" w:type="dxa"/>
            <w:shd w:val="clear" w:color="auto" w:fill="auto"/>
          </w:tcPr>
          <w:p w:rsidR="00AE2B7B" w:rsidRPr="00DE0C8B" w:rsidRDefault="008C5FCB" w:rsidP="00DE0C8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0C8B">
              <w:rPr>
                <w:rFonts w:ascii="Cambria" w:hAnsi="Cambria"/>
                <w:sz w:val="20"/>
                <w:szCs w:val="20"/>
              </w:rPr>
              <w:t>The student rereads the text, compares the text to his/her notes and adds to notes as needed. The student prepares for exams using a variety of strategies (rereading notes, reviewing with a study partner and seeking help from others as needed).</w:t>
            </w:r>
            <w:r w:rsidR="00413E6E" w:rsidRPr="00DE0C8B">
              <w:rPr>
                <w:rFonts w:ascii="Cambria" w:hAnsi="Cambria"/>
                <w:sz w:val="20"/>
                <w:szCs w:val="20"/>
              </w:rPr>
              <w:t xml:space="preserve"> The student often reviews teacher’s feedback and their errors to increase their understanding.</w:t>
            </w:r>
          </w:p>
        </w:tc>
        <w:tc>
          <w:tcPr>
            <w:tcW w:w="2700" w:type="dxa"/>
            <w:shd w:val="clear" w:color="auto" w:fill="auto"/>
          </w:tcPr>
          <w:p w:rsidR="00AE2B7B" w:rsidRPr="00DE0C8B" w:rsidRDefault="008C5FCB" w:rsidP="00DE0C8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E0C8B">
              <w:rPr>
                <w:rFonts w:ascii="Cambria" w:hAnsi="Cambria"/>
                <w:b/>
                <w:sz w:val="20"/>
                <w:szCs w:val="20"/>
              </w:rPr>
              <w:t>The student</w:t>
            </w:r>
            <w:r w:rsidR="00023E78" w:rsidRPr="00DE0C8B">
              <w:rPr>
                <w:rFonts w:ascii="Cambria" w:hAnsi="Cambria"/>
                <w:b/>
                <w:sz w:val="20"/>
                <w:szCs w:val="20"/>
              </w:rPr>
              <w:t xml:space="preserve"> review</w:t>
            </w:r>
            <w:r w:rsidRPr="00DE0C8B">
              <w:rPr>
                <w:rFonts w:ascii="Cambria" w:hAnsi="Cambria"/>
                <w:b/>
                <w:sz w:val="20"/>
                <w:szCs w:val="20"/>
              </w:rPr>
              <w:t>s his/her</w:t>
            </w:r>
            <w:r w:rsidR="00023E78" w:rsidRPr="00DE0C8B">
              <w:rPr>
                <w:rFonts w:ascii="Cambria" w:hAnsi="Cambria"/>
                <w:b/>
                <w:sz w:val="20"/>
                <w:szCs w:val="20"/>
              </w:rPr>
              <w:t xml:space="preserve"> work to check for quality, thoroughness and thoughtfulness</w:t>
            </w:r>
            <w:r w:rsidRPr="00DE0C8B">
              <w:rPr>
                <w:rFonts w:ascii="Cambria" w:hAnsi="Cambria"/>
                <w:b/>
                <w:sz w:val="20"/>
                <w:szCs w:val="20"/>
              </w:rPr>
              <w:t>. The student prepares for exams.</w:t>
            </w:r>
            <w:r w:rsidR="0002037E" w:rsidRPr="00DE0C8B">
              <w:rPr>
                <w:rFonts w:ascii="Cambria" w:hAnsi="Cambria"/>
                <w:b/>
                <w:sz w:val="20"/>
                <w:szCs w:val="20"/>
              </w:rPr>
              <w:t xml:space="preserve"> The student looks at the teacher’s feedback and their errors on an exam.</w:t>
            </w:r>
          </w:p>
        </w:tc>
        <w:tc>
          <w:tcPr>
            <w:tcW w:w="1800" w:type="dxa"/>
            <w:shd w:val="clear" w:color="auto" w:fill="auto"/>
          </w:tcPr>
          <w:p w:rsidR="00AE2B7B" w:rsidRPr="00DE0C8B" w:rsidRDefault="008C5FCB" w:rsidP="00DE0C8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0C8B">
              <w:rPr>
                <w:rFonts w:ascii="Cambria" w:hAnsi="Cambria"/>
                <w:sz w:val="20"/>
                <w:szCs w:val="20"/>
              </w:rPr>
              <w:t>The student often doesn’t review work before turning it in.</w:t>
            </w:r>
            <w:r w:rsidR="0002037E" w:rsidRPr="00DE0C8B">
              <w:rPr>
                <w:rFonts w:ascii="Cambria" w:hAnsi="Cambria"/>
                <w:sz w:val="20"/>
                <w:szCs w:val="20"/>
              </w:rPr>
              <w:t xml:space="preserve"> The student sometimes looks at their errors on an exam.</w:t>
            </w:r>
          </w:p>
        </w:tc>
        <w:tc>
          <w:tcPr>
            <w:tcW w:w="1620" w:type="dxa"/>
            <w:shd w:val="clear" w:color="auto" w:fill="auto"/>
          </w:tcPr>
          <w:p w:rsidR="00AE2B7B" w:rsidRPr="00DE0C8B" w:rsidRDefault="008C5FCB" w:rsidP="00DE0C8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0C8B">
              <w:rPr>
                <w:rFonts w:ascii="Cambria" w:hAnsi="Cambria"/>
                <w:sz w:val="20"/>
                <w:szCs w:val="20"/>
              </w:rPr>
              <w:t>The student seldom checks his/her work before submitting it.</w:t>
            </w:r>
            <w:r w:rsidR="0002037E" w:rsidRPr="00DE0C8B">
              <w:rPr>
                <w:rFonts w:ascii="Cambria" w:hAnsi="Cambria"/>
                <w:sz w:val="20"/>
                <w:szCs w:val="20"/>
              </w:rPr>
              <w:t xml:space="preserve"> The student does not take the time to look at their errors on an exam.</w:t>
            </w:r>
          </w:p>
        </w:tc>
      </w:tr>
      <w:tr w:rsidR="00143D8F" w:rsidRPr="00DE0C8B" w:rsidTr="00DE0C8B">
        <w:tc>
          <w:tcPr>
            <w:tcW w:w="1368" w:type="dxa"/>
            <w:shd w:val="clear" w:color="auto" w:fill="auto"/>
          </w:tcPr>
          <w:p w:rsidR="00AE2B7B" w:rsidRPr="00DE0C8B" w:rsidRDefault="001B5055" w:rsidP="00DE0C8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Challenge</w:t>
            </w:r>
          </w:p>
        </w:tc>
        <w:tc>
          <w:tcPr>
            <w:tcW w:w="2250" w:type="dxa"/>
            <w:shd w:val="clear" w:color="auto" w:fill="auto"/>
          </w:tcPr>
          <w:p w:rsidR="00413E6E" w:rsidRPr="00DE0C8B" w:rsidRDefault="00413E6E" w:rsidP="00DE0C8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0C8B">
              <w:rPr>
                <w:rFonts w:ascii="Cambria" w:hAnsi="Cambria"/>
                <w:sz w:val="20"/>
                <w:szCs w:val="20"/>
              </w:rPr>
              <w:t xml:space="preserve">The student shows persistent effort </w:t>
            </w:r>
            <w:r w:rsidR="001B5055">
              <w:rPr>
                <w:rFonts w:ascii="Cambria" w:hAnsi="Cambria"/>
                <w:sz w:val="20"/>
                <w:szCs w:val="20"/>
              </w:rPr>
              <w:t>and drive to complete the task</w:t>
            </w:r>
            <w:r w:rsidR="00D5319D">
              <w:rPr>
                <w:rFonts w:ascii="Cambria" w:hAnsi="Cambria"/>
                <w:sz w:val="20"/>
                <w:szCs w:val="20"/>
              </w:rPr>
              <w:t>. The student pushes</w:t>
            </w:r>
            <w:r w:rsidRPr="00DE0C8B">
              <w:rPr>
                <w:rFonts w:ascii="Cambria" w:hAnsi="Cambria"/>
                <w:sz w:val="20"/>
                <w:szCs w:val="20"/>
              </w:rPr>
              <w:t xml:space="preserve"> him/herself on the a</w:t>
            </w:r>
            <w:r w:rsidR="00D5319D">
              <w:rPr>
                <w:rFonts w:ascii="Cambria" w:hAnsi="Cambria"/>
                <w:sz w:val="20"/>
                <w:szCs w:val="20"/>
              </w:rPr>
              <w:t>ssignment even when a problem i</w:t>
            </w:r>
            <w:r w:rsidRPr="00DE0C8B">
              <w:rPr>
                <w:rFonts w:ascii="Cambria" w:hAnsi="Cambria"/>
                <w:sz w:val="20"/>
                <w:szCs w:val="20"/>
              </w:rPr>
              <w:t>s difficult.</w:t>
            </w:r>
          </w:p>
          <w:p w:rsidR="00AE2B7B" w:rsidRPr="00DE0C8B" w:rsidRDefault="00AE2B7B" w:rsidP="00DE0C8B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700" w:type="dxa"/>
            <w:shd w:val="clear" w:color="auto" w:fill="auto"/>
          </w:tcPr>
          <w:p w:rsidR="00413E6E" w:rsidRPr="00DE0C8B" w:rsidRDefault="00413E6E" w:rsidP="00DE0C8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E0C8B">
              <w:rPr>
                <w:rFonts w:ascii="Cambria" w:hAnsi="Cambria"/>
                <w:b/>
                <w:sz w:val="20"/>
                <w:szCs w:val="20"/>
              </w:rPr>
              <w:t xml:space="preserve">The student works on math assignments until they are complete. The student continues to try tasks that are difficult and will seek help within the classroom as needed. </w:t>
            </w:r>
          </w:p>
          <w:p w:rsidR="00AE2B7B" w:rsidRPr="00DE0C8B" w:rsidRDefault="00AE2B7B" w:rsidP="00DE0C8B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13E6E" w:rsidRPr="00DE0C8B" w:rsidRDefault="00413E6E" w:rsidP="00DE0C8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0C8B">
              <w:rPr>
                <w:rFonts w:ascii="Cambria" w:hAnsi="Cambria"/>
                <w:sz w:val="20"/>
                <w:szCs w:val="20"/>
              </w:rPr>
              <w:t>The student works on the math assignment, but tends to stop working on it when a problem is difficult.</w:t>
            </w:r>
          </w:p>
          <w:p w:rsidR="00AE2B7B" w:rsidRPr="00DE0C8B" w:rsidRDefault="00413E6E" w:rsidP="00DE0C8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0C8B">
              <w:rPr>
                <w:rFonts w:ascii="Cambria" w:hAnsi="Cambria"/>
                <w:sz w:val="20"/>
                <w:szCs w:val="20"/>
              </w:rPr>
              <w:t xml:space="preserve">The student </w:t>
            </w:r>
            <w:r w:rsidR="00AE2B7B" w:rsidRPr="00DE0C8B">
              <w:rPr>
                <w:rFonts w:ascii="Cambria" w:hAnsi="Cambria"/>
                <w:sz w:val="20"/>
                <w:szCs w:val="20"/>
              </w:rPr>
              <w:t>need</w:t>
            </w:r>
            <w:r w:rsidRPr="00DE0C8B">
              <w:rPr>
                <w:rFonts w:ascii="Cambria" w:hAnsi="Cambria"/>
                <w:sz w:val="20"/>
                <w:szCs w:val="20"/>
              </w:rPr>
              <w:t xml:space="preserve">s encouragement and help so he/she </w:t>
            </w:r>
            <w:r w:rsidR="00AE2B7B" w:rsidRPr="00DE0C8B">
              <w:rPr>
                <w:rFonts w:ascii="Cambria" w:hAnsi="Cambria"/>
                <w:sz w:val="20"/>
                <w:szCs w:val="20"/>
              </w:rPr>
              <w:t>do</w:t>
            </w:r>
            <w:r w:rsidRPr="00DE0C8B">
              <w:rPr>
                <w:rFonts w:ascii="Cambria" w:hAnsi="Cambria"/>
                <w:sz w:val="20"/>
                <w:szCs w:val="20"/>
              </w:rPr>
              <w:t>es</w:t>
            </w:r>
            <w:r w:rsidR="00AE2B7B" w:rsidRPr="00DE0C8B">
              <w:rPr>
                <w:rFonts w:ascii="Cambria" w:hAnsi="Cambria"/>
                <w:sz w:val="20"/>
                <w:szCs w:val="20"/>
              </w:rPr>
              <w:t>n’t get frustrated and give up.</w:t>
            </w:r>
            <w:r w:rsidRPr="00DE0C8B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auto"/>
          </w:tcPr>
          <w:p w:rsidR="00AE2B7B" w:rsidRPr="00DE0C8B" w:rsidRDefault="00413E6E" w:rsidP="00DE0C8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0C8B">
              <w:rPr>
                <w:rFonts w:ascii="Cambria" w:hAnsi="Cambria"/>
                <w:sz w:val="20"/>
                <w:szCs w:val="20"/>
              </w:rPr>
              <w:t xml:space="preserve">The student sometimes works on the math assignment, or at least part of it. The student often gets </w:t>
            </w:r>
            <w:r w:rsidR="00AE2B7B" w:rsidRPr="00DE0C8B">
              <w:rPr>
                <w:rFonts w:ascii="Cambria" w:hAnsi="Cambria"/>
                <w:sz w:val="20"/>
                <w:szCs w:val="20"/>
              </w:rPr>
              <w:t>frustrated right away and give</w:t>
            </w:r>
            <w:r w:rsidRPr="00DE0C8B">
              <w:rPr>
                <w:rFonts w:ascii="Cambria" w:hAnsi="Cambria"/>
                <w:sz w:val="20"/>
                <w:szCs w:val="20"/>
              </w:rPr>
              <w:t xml:space="preserve">s up or </w:t>
            </w:r>
            <w:r w:rsidR="00AE2B7B" w:rsidRPr="00DE0C8B">
              <w:rPr>
                <w:rFonts w:ascii="Cambria" w:hAnsi="Cambria"/>
                <w:sz w:val="20"/>
                <w:szCs w:val="20"/>
              </w:rPr>
              <w:t>do</w:t>
            </w:r>
            <w:r w:rsidRPr="00DE0C8B">
              <w:rPr>
                <w:rFonts w:ascii="Cambria" w:hAnsi="Cambria"/>
                <w:sz w:val="20"/>
                <w:szCs w:val="20"/>
              </w:rPr>
              <w:t>es</w:t>
            </w:r>
            <w:r w:rsidR="00AE2B7B" w:rsidRPr="00DE0C8B">
              <w:rPr>
                <w:rFonts w:ascii="Cambria" w:hAnsi="Cambria"/>
                <w:sz w:val="20"/>
                <w:szCs w:val="20"/>
              </w:rPr>
              <w:t>n’t try to do the activity at all.</w:t>
            </w:r>
          </w:p>
        </w:tc>
      </w:tr>
      <w:tr w:rsidR="00143D8F" w:rsidRPr="00DE0C8B" w:rsidTr="00DE0C8B">
        <w:tc>
          <w:tcPr>
            <w:tcW w:w="1368" w:type="dxa"/>
            <w:shd w:val="clear" w:color="auto" w:fill="auto"/>
          </w:tcPr>
          <w:p w:rsidR="00023E78" w:rsidRPr="00DE0C8B" w:rsidRDefault="001B5055" w:rsidP="00DE0C8B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Active Engagement</w:t>
            </w:r>
          </w:p>
        </w:tc>
        <w:tc>
          <w:tcPr>
            <w:tcW w:w="2250" w:type="dxa"/>
            <w:shd w:val="clear" w:color="auto" w:fill="auto"/>
          </w:tcPr>
          <w:p w:rsidR="00023E78" w:rsidRPr="00DE0C8B" w:rsidRDefault="001B5055" w:rsidP="001B505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The s</w:t>
            </w:r>
            <w:r w:rsidR="00413E6E" w:rsidRPr="00DE0C8B">
              <w:rPr>
                <w:rFonts w:ascii="Cambria" w:hAnsi="Cambria"/>
                <w:sz w:val="20"/>
                <w:szCs w:val="20"/>
              </w:rPr>
              <w:t xml:space="preserve">tudent </w:t>
            </w:r>
            <w:r>
              <w:rPr>
                <w:rFonts w:ascii="Cambria" w:hAnsi="Cambria"/>
                <w:sz w:val="20"/>
                <w:szCs w:val="20"/>
              </w:rPr>
              <w:t>is actively engaged</w:t>
            </w:r>
            <w:r w:rsidR="00FF7C65">
              <w:rPr>
                <w:rFonts w:ascii="Cambria" w:hAnsi="Cambria"/>
                <w:sz w:val="20"/>
                <w:szCs w:val="20"/>
              </w:rPr>
              <w:t xml:space="preserve"> and makes connections that</w:t>
            </w:r>
            <w:r w:rsidR="00413E6E" w:rsidRPr="00DE0C8B">
              <w:rPr>
                <w:rFonts w:ascii="Cambria" w:hAnsi="Cambria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20"/>
                <w:szCs w:val="20"/>
              </w:rPr>
              <w:t>contribute</w:t>
            </w:r>
            <w:r w:rsidR="00413E6E" w:rsidRPr="00DE0C8B">
              <w:rPr>
                <w:rFonts w:ascii="Cambria" w:hAnsi="Cambria"/>
                <w:sz w:val="20"/>
                <w:szCs w:val="20"/>
              </w:rPr>
              <w:t xml:space="preserve"> to the </w:t>
            </w:r>
            <w:r w:rsidR="00FF7C65">
              <w:rPr>
                <w:rFonts w:ascii="Cambria" w:hAnsi="Cambria"/>
                <w:sz w:val="20"/>
                <w:szCs w:val="20"/>
              </w:rPr>
              <w:t xml:space="preserve">whole </w:t>
            </w:r>
            <w:r w:rsidR="00413E6E" w:rsidRPr="00DE0C8B">
              <w:rPr>
                <w:rFonts w:ascii="Cambria" w:hAnsi="Cambria"/>
                <w:sz w:val="20"/>
                <w:szCs w:val="20"/>
              </w:rPr>
              <w:t>class understanding.</w:t>
            </w:r>
            <w:r w:rsidR="000237EC" w:rsidRPr="00DE0C8B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2700" w:type="dxa"/>
            <w:shd w:val="clear" w:color="auto" w:fill="auto"/>
          </w:tcPr>
          <w:p w:rsidR="00023E78" w:rsidRPr="00DE0C8B" w:rsidRDefault="0002037E" w:rsidP="001B5055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E0C8B">
              <w:rPr>
                <w:rFonts w:ascii="Cambria" w:hAnsi="Cambria"/>
                <w:b/>
                <w:sz w:val="20"/>
                <w:szCs w:val="20"/>
              </w:rPr>
              <w:t>The student</w:t>
            </w:r>
            <w:r w:rsidR="00023E78" w:rsidRPr="00DE0C8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1B5055">
              <w:rPr>
                <w:rFonts w:ascii="Cambria" w:hAnsi="Cambria"/>
                <w:b/>
                <w:sz w:val="20"/>
                <w:szCs w:val="20"/>
              </w:rPr>
              <w:t>regularly joins in</w:t>
            </w:r>
            <w:r w:rsidR="00023E78" w:rsidRPr="00DE0C8B">
              <w:rPr>
                <w:rFonts w:ascii="Cambria" w:hAnsi="Cambria"/>
                <w:b/>
                <w:sz w:val="20"/>
                <w:szCs w:val="20"/>
              </w:rPr>
              <w:t xml:space="preserve"> during class activities and assignments and will ask questions </w:t>
            </w:r>
            <w:r w:rsidR="00FF7C65">
              <w:rPr>
                <w:rFonts w:ascii="Cambria" w:hAnsi="Cambria"/>
                <w:b/>
                <w:sz w:val="20"/>
                <w:szCs w:val="20"/>
              </w:rPr>
              <w:t>when he/she</w:t>
            </w:r>
            <w:r w:rsidR="00413E6E" w:rsidRPr="00DE0C8B">
              <w:rPr>
                <w:rFonts w:ascii="Cambria" w:hAnsi="Cambria"/>
                <w:b/>
                <w:sz w:val="20"/>
                <w:szCs w:val="20"/>
              </w:rPr>
              <w:t xml:space="preserve"> need</w:t>
            </w:r>
            <w:r w:rsidR="00FF7C65">
              <w:rPr>
                <w:rFonts w:ascii="Cambria" w:hAnsi="Cambria"/>
                <w:b/>
                <w:sz w:val="20"/>
                <w:szCs w:val="20"/>
              </w:rPr>
              <w:t>s</w:t>
            </w:r>
            <w:r w:rsidR="00413E6E" w:rsidRPr="00DE0C8B">
              <w:rPr>
                <w:rFonts w:ascii="Cambria" w:hAnsi="Cambria"/>
                <w:b/>
                <w:sz w:val="20"/>
                <w:szCs w:val="20"/>
              </w:rPr>
              <w:t xml:space="preserve"> to</w:t>
            </w:r>
            <w:r w:rsidR="00023E78" w:rsidRPr="00DE0C8B">
              <w:rPr>
                <w:rFonts w:ascii="Cambria" w:hAnsi="Cambria"/>
                <w:b/>
                <w:sz w:val="20"/>
                <w:szCs w:val="20"/>
              </w:rPr>
              <w:t>.</w:t>
            </w:r>
            <w:r w:rsidR="000237EC" w:rsidRPr="00DE0C8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023E78" w:rsidRPr="00DE0C8B" w:rsidRDefault="0002037E" w:rsidP="001B505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0C8B">
              <w:rPr>
                <w:rFonts w:ascii="Cambria" w:hAnsi="Cambria"/>
                <w:sz w:val="20"/>
                <w:szCs w:val="20"/>
              </w:rPr>
              <w:t>The student</w:t>
            </w:r>
            <w:r w:rsidR="00023E78" w:rsidRPr="00DE0C8B">
              <w:rPr>
                <w:rFonts w:ascii="Cambria" w:hAnsi="Cambria"/>
                <w:sz w:val="20"/>
                <w:szCs w:val="20"/>
              </w:rPr>
              <w:t xml:space="preserve"> need</w:t>
            </w:r>
            <w:r w:rsidRPr="00DE0C8B">
              <w:rPr>
                <w:rFonts w:ascii="Cambria" w:hAnsi="Cambria"/>
                <w:sz w:val="20"/>
                <w:szCs w:val="20"/>
              </w:rPr>
              <w:t>s</w:t>
            </w:r>
            <w:r w:rsidR="00023E78" w:rsidRPr="00DE0C8B">
              <w:rPr>
                <w:rFonts w:ascii="Cambria" w:hAnsi="Cambria"/>
                <w:sz w:val="20"/>
                <w:szCs w:val="20"/>
              </w:rPr>
              <w:t xml:space="preserve"> encouragement to </w:t>
            </w:r>
            <w:r w:rsidR="001B5055">
              <w:rPr>
                <w:rFonts w:ascii="Cambria" w:hAnsi="Cambria"/>
                <w:sz w:val="20"/>
                <w:szCs w:val="20"/>
              </w:rPr>
              <w:t>take part</w:t>
            </w:r>
            <w:r w:rsidR="00023E78" w:rsidRPr="00DE0C8B">
              <w:rPr>
                <w:rFonts w:ascii="Cambria" w:hAnsi="Cambria"/>
                <w:sz w:val="20"/>
                <w:szCs w:val="20"/>
              </w:rPr>
              <w:t xml:space="preserve"> in class activities and assignments.</w:t>
            </w:r>
            <w:r w:rsidR="000237EC" w:rsidRPr="00DE0C8B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  <w:tc>
          <w:tcPr>
            <w:tcW w:w="1620" w:type="dxa"/>
            <w:shd w:val="clear" w:color="auto" w:fill="auto"/>
          </w:tcPr>
          <w:p w:rsidR="00023E78" w:rsidRPr="00DE0C8B" w:rsidRDefault="0002037E" w:rsidP="00DE0C8B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E0C8B">
              <w:rPr>
                <w:rFonts w:ascii="Cambria" w:hAnsi="Cambria"/>
                <w:sz w:val="20"/>
                <w:szCs w:val="20"/>
              </w:rPr>
              <w:t>The student</w:t>
            </w:r>
            <w:r w:rsidR="000237EC" w:rsidRPr="00DE0C8B">
              <w:rPr>
                <w:rFonts w:ascii="Cambria" w:hAnsi="Cambria"/>
                <w:sz w:val="20"/>
                <w:szCs w:val="20"/>
              </w:rPr>
              <w:t xml:space="preserve"> do</w:t>
            </w:r>
            <w:r w:rsidRPr="00DE0C8B">
              <w:rPr>
                <w:rFonts w:ascii="Cambria" w:hAnsi="Cambria"/>
                <w:sz w:val="20"/>
                <w:szCs w:val="20"/>
              </w:rPr>
              <w:t>es</w:t>
            </w:r>
            <w:r w:rsidR="000237EC" w:rsidRPr="00DE0C8B">
              <w:rPr>
                <w:rFonts w:ascii="Cambria" w:hAnsi="Cambria"/>
                <w:sz w:val="20"/>
                <w:szCs w:val="20"/>
              </w:rPr>
              <w:t xml:space="preserve"> not</w:t>
            </w:r>
            <w:r w:rsidR="00023E78" w:rsidRPr="00DE0C8B">
              <w:rPr>
                <w:rFonts w:ascii="Cambria" w:hAnsi="Cambria"/>
                <w:sz w:val="20"/>
                <w:szCs w:val="20"/>
              </w:rPr>
              <w:t xml:space="preserve"> participate or ask questions during activities or assignments.</w:t>
            </w:r>
            <w:r w:rsidR="000237EC" w:rsidRPr="00DE0C8B">
              <w:rPr>
                <w:rFonts w:ascii="Cambria" w:hAnsi="Cambria"/>
                <w:sz w:val="20"/>
                <w:szCs w:val="20"/>
              </w:rPr>
              <w:t xml:space="preserve">  </w:t>
            </w:r>
          </w:p>
        </w:tc>
      </w:tr>
    </w:tbl>
    <w:p w:rsidR="008C5FCB" w:rsidRPr="00DE0C8B" w:rsidRDefault="00E24BE2" w:rsidP="009E2326">
      <w:pPr>
        <w:rPr>
          <w:rFonts w:ascii="Cambria" w:hAnsi="Cambria"/>
          <w:b/>
          <w:sz w:val="20"/>
          <w:szCs w:val="20"/>
        </w:rPr>
        <w:sectPr w:rsidR="008C5FCB" w:rsidRPr="00DE0C8B" w:rsidSect="008C5FC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ambria" w:hAnsi="Cambria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2.5pt;margin-top:.4pt;width:320.5pt;height:27.5pt;z-index:251657728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>
                <w:p w:rsidR="009E2326" w:rsidRPr="001F38E4" w:rsidRDefault="009E2326" w:rsidP="001F38E4">
                  <w:pPr>
                    <w:rPr>
                      <w:szCs w:val="18"/>
                    </w:rPr>
                  </w:pPr>
                </w:p>
              </w:txbxContent>
            </v:textbox>
            <w10:wrap type="tight"/>
          </v:shape>
        </w:pict>
      </w:r>
    </w:p>
    <w:p w:rsidR="0014300E" w:rsidRPr="00DE0C8B" w:rsidRDefault="0014300E" w:rsidP="009E2326">
      <w:pPr>
        <w:rPr>
          <w:rFonts w:ascii="Cambria" w:hAnsi="Cambria"/>
          <w:sz w:val="20"/>
          <w:szCs w:val="20"/>
        </w:rPr>
      </w:pPr>
    </w:p>
    <w:sectPr w:rsidR="0014300E" w:rsidRPr="00DE0C8B" w:rsidSect="008C5F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86041"/>
    <w:multiLevelType w:val="hybridMultilevel"/>
    <w:tmpl w:val="AB543FB6"/>
    <w:lvl w:ilvl="0" w:tplc="514E2F9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7B4E46"/>
    <w:multiLevelType w:val="hybridMultilevel"/>
    <w:tmpl w:val="0F188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E02059"/>
    <w:multiLevelType w:val="hybridMultilevel"/>
    <w:tmpl w:val="62D648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C0733"/>
    <w:multiLevelType w:val="hybridMultilevel"/>
    <w:tmpl w:val="F22AFE8C"/>
    <w:lvl w:ilvl="0" w:tplc="F392211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B1235A"/>
    <w:multiLevelType w:val="hybridMultilevel"/>
    <w:tmpl w:val="F970DD1E"/>
    <w:lvl w:ilvl="0" w:tplc="4A906BC2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467D03"/>
    <w:multiLevelType w:val="hybridMultilevel"/>
    <w:tmpl w:val="898AF556"/>
    <w:lvl w:ilvl="0" w:tplc="9DC80E02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D74D41"/>
    <w:multiLevelType w:val="hybridMultilevel"/>
    <w:tmpl w:val="1A465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20"/>
  <w:characterSpacingControl w:val="doNotCompress"/>
  <w:compat/>
  <w:rsids>
    <w:rsidRoot w:val="00C447A4"/>
    <w:rsid w:val="00000087"/>
    <w:rsid w:val="0002037E"/>
    <w:rsid w:val="000237EC"/>
    <w:rsid w:val="00023E78"/>
    <w:rsid w:val="001134B6"/>
    <w:rsid w:val="00122336"/>
    <w:rsid w:val="0014300E"/>
    <w:rsid w:val="00143D8F"/>
    <w:rsid w:val="001B5055"/>
    <w:rsid w:val="001F38E4"/>
    <w:rsid w:val="00413E6E"/>
    <w:rsid w:val="00425B86"/>
    <w:rsid w:val="005E1F73"/>
    <w:rsid w:val="008C5FCB"/>
    <w:rsid w:val="008D7E4B"/>
    <w:rsid w:val="00955093"/>
    <w:rsid w:val="009E2326"/>
    <w:rsid w:val="00A11CDA"/>
    <w:rsid w:val="00A91155"/>
    <w:rsid w:val="00AE2B7B"/>
    <w:rsid w:val="00C447A4"/>
    <w:rsid w:val="00CD4A17"/>
    <w:rsid w:val="00D5319D"/>
    <w:rsid w:val="00D63F9E"/>
    <w:rsid w:val="00D910AC"/>
    <w:rsid w:val="00DE0C8B"/>
    <w:rsid w:val="00E24BE2"/>
    <w:rsid w:val="00FF7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447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44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Effort Components to a Rubric</vt:lpstr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Effort Components to a Rubric</dc:title>
  <dc:creator>Administrator</dc:creator>
  <cp:lastModifiedBy>Rob Adams</cp:lastModifiedBy>
  <cp:revision>3</cp:revision>
  <cp:lastPrinted>2012-03-06T17:59:00Z</cp:lastPrinted>
  <dcterms:created xsi:type="dcterms:W3CDTF">2012-03-06T03:46:00Z</dcterms:created>
  <dcterms:modified xsi:type="dcterms:W3CDTF">2012-03-06T18:01:00Z</dcterms:modified>
</cp:coreProperties>
</file>